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7" w:rsidRPr="004E4507" w:rsidRDefault="004E4507" w:rsidP="004E4507">
      <w:pPr>
        <w:shd w:val="clear" w:color="auto" w:fill="FFFFFF"/>
        <w:spacing w:after="72" w:line="240" w:lineRule="auto"/>
        <w:outlineLvl w:val="0"/>
        <w:rPr>
          <w:rFonts w:ascii="Arial" w:eastAsia="Times New Roman" w:hAnsi="Arial" w:cs="Arial"/>
          <w:b/>
          <w:bCs/>
          <w:color w:val="403F3F"/>
          <w:kern w:val="36"/>
          <w:sz w:val="45"/>
          <w:szCs w:val="45"/>
          <w:lang w:eastAsia="ru-RU"/>
        </w:rPr>
      </w:pPr>
      <w:r w:rsidRPr="004E4507">
        <w:rPr>
          <w:rFonts w:ascii="Arial" w:eastAsia="Times New Roman" w:hAnsi="Arial" w:cs="Arial"/>
          <w:b/>
          <w:bCs/>
          <w:color w:val="403F3F"/>
          <w:kern w:val="36"/>
          <w:sz w:val="45"/>
          <w:szCs w:val="45"/>
          <w:lang w:eastAsia="ru-RU"/>
        </w:rPr>
        <w:t>Нормативы потребления коммунальной услуги по электроснабжению в жилых помещениях при отсутствии приборов учета, введены в действие с 15 февраля 2013 года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"/>
      </w:tblGrid>
      <w:tr w:rsidR="004E4507" w:rsidRPr="004E4507" w:rsidTr="004E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507" w:rsidRPr="004E4507" w:rsidRDefault="004E4507" w:rsidP="004E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507" w:rsidRPr="004E4507" w:rsidRDefault="004E4507" w:rsidP="004E4507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bookmarkStart w:id="0" w:name="_GoBack"/>
      <w:bookmarkEnd w:id="0"/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b/>
          <w:bCs/>
          <w:color w:val="403F3F"/>
          <w:sz w:val="19"/>
          <w:szCs w:val="19"/>
          <w:lang w:eastAsia="ru-RU"/>
        </w:rPr>
        <w:t>1. Жилищный фонд, оборудованный напольной газовой плитой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кВт*</w:t>
      </w:r>
      <w:proofErr w:type="gramStart"/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ч</w:t>
      </w:r>
      <w:proofErr w:type="gramEnd"/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 xml:space="preserve"> на 1 человека в месяц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tbl>
      <w:tblPr>
        <w:tblW w:w="954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588"/>
        <w:gridCol w:w="1260"/>
        <w:gridCol w:w="1260"/>
        <w:gridCol w:w="1260"/>
        <w:gridCol w:w="1440"/>
      </w:tblGrid>
      <w:tr w:rsidR="004E4507" w:rsidRPr="004E4507" w:rsidTr="004E4507">
        <w:trPr>
          <w:trHeight w:val="427"/>
        </w:trPr>
        <w:tc>
          <w:tcPr>
            <w:tcW w:w="2732" w:type="dxa"/>
            <w:vMerge w:val="restart"/>
            <w:tcBorders>
              <w:top w:val="single" w:sz="8" w:space="0" w:color="F7CF25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6808" w:type="dxa"/>
            <w:gridSpan w:val="5"/>
            <w:tcBorders>
              <w:top w:val="single" w:sz="8" w:space="0" w:color="F7CF25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Количество человек, проживающих в жилом помещении,</w:t>
            </w:r>
          </w:p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человек</w:t>
            </w:r>
          </w:p>
        </w:tc>
      </w:tr>
      <w:tr w:rsidR="004E4507" w:rsidRPr="004E4507" w:rsidTr="004E4507">
        <w:trPr>
          <w:trHeight w:val="311"/>
        </w:trPr>
        <w:tc>
          <w:tcPr>
            <w:tcW w:w="0" w:type="auto"/>
            <w:vMerge/>
            <w:tcBorders>
              <w:top w:val="single" w:sz="8" w:space="0" w:color="F7CF25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5 и более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139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47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61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203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69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4 и более</w:t>
            </w:r>
          </w:p>
        </w:tc>
        <w:tc>
          <w:tcPr>
            <w:tcW w:w="1588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75</w:t>
            </w:r>
          </w:p>
        </w:tc>
      </w:tr>
    </w:tbl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b/>
          <w:bCs/>
          <w:color w:val="403F3F"/>
          <w:sz w:val="19"/>
          <w:szCs w:val="19"/>
          <w:lang w:eastAsia="ru-RU"/>
        </w:rPr>
        <w:t xml:space="preserve">2. Жилищный фонд, оборудованный напольной газовой плитой и </w:t>
      </w:r>
      <w:proofErr w:type="spellStart"/>
      <w:r w:rsidRPr="004E4507">
        <w:rPr>
          <w:rFonts w:ascii="Arial" w:eastAsia="Times New Roman" w:hAnsi="Arial" w:cs="Arial"/>
          <w:b/>
          <w:bCs/>
          <w:color w:val="403F3F"/>
          <w:sz w:val="19"/>
          <w:szCs w:val="19"/>
          <w:lang w:eastAsia="ru-RU"/>
        </w:rPr>
        <w:t>электроводонагревателем</w:t>
      </w:r>
      <w:proofErr w:type="spellEnd"/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кВт*</w:t>
      </w:r>
      <w:proofErr w:type="gramStart"/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ч</w:t>
      </w:r>
      <w:proofErr w:type="gramEnd"/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 xml:space="preserve"> на 1 человека в месяц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tbl>
      <w:tblPr>
        <w:tblW w:w="9536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559"/>
        <w:gridCol w:w="1289"/>
        <w:gridCol w:w="1263"/>
        <w:gridCol w:w="1275"/>
        <w:gridCol w:w="1418"/>
      </w:tblGrid>
      <w:tr w:rsidR="004E4507" w:rsidRPr="004E4507" w:rsidTr="004E4507">
        <w:trPr>
          <w:trHeight w:val="335"/>
        </w:trPr>
        <w:tc>
          <w:tcPr>
            <w:tcW w:w="2732" w:type="dxa"/>
            <w:vMerge w:val="restart"/>
            <w:tcBorders>
              <w:top w:val="single" w:sz="8" w:space="0" w:color="F7CF25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6804" w:type="dxa"/>
            <w:gridSpan w:val="5"/>
            <w:tcBorders>
              <w:top w:val="single" w:sz="8" w:space="0" w:color="F7CF25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Количество человек, проживающих в жилом помещении,</w:t>
            </w:r>
          </w:p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человек</w:t>
            </w:r>
          </w:p>
        </w:tc>
      </w:tr>
      <w:tr w:rsidR="004E4507" w:rsidRPr="004E4507" w:rsidTr="004E4507">
        <w:trPr>
          <w:trHeight w:val="359"/>
        </w:trPr>
        <w:tc>
          <w:tcPr>
            <w:tcW w:w="0" w:type="auto"/>
            <w:vMerge/>
            <w:tcBorders>
              <w:top w:val="single" w:sz="8" w:space="0" w:color="F7CF25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5 и более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128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181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313</w:t>
            </w:r>
          </w:p>
        </w:tc>
        <w:tc>
          <w:tcPr>
            <w:tcW w:w="128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245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195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337</w:t>
            </w:r>
          </w:p>
        </w:tc>
        <w:tc>
          <w:tcPr>
            <w:tcW w:w="128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203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4 и более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354</w:t>
            </w:r>
          </w:p>
        </w:tc>
        <w:tc>
          <w:tcPr>
            <w:tcW w:w="128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239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209</w:t>
            </w:r>
          </w:p>
        </w:tc>
      </w:tr>
    </w:tbl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b/>
          <w:bCs/>
          <w:color w:val="403F3F"/>
          <w:sz w:val="19"/>
          <w:szCs w:val="19"/>
          <w:lang w:eastAsia="ru-RU"/>
        </w:rPr>
        <w:t>3. Жилищный фонд, оборудованный напольной электроплитой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кВт*</w:t>
      </w:r>
      <w:proofErr w:type="gramStart"/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ч</w:t>
      </w:r>
      <w:proofErr w:type="gramEnd"/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 xml:space="preserve"> на 1 человека в месяц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tbl>
      <w:tblPr>
        <w:tblW w:w="9589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559"/>
        <w:gridCol w:w="1289"/>
        <w:gridCol w:w="1263"/>
        <w:gridCol w:w="1275"/>
        <w:gridCol w:w="1471"/>
      </w:tblGrid>
      <w:tr w:rsidR="004E4507" w:rsidRPr="004E4507" w:rsidTr="004E4507">
        <w:trPr>
          <w:trHeight w:val="428"/>
        </w:trPr>
        <w:tc>
          <w:tcPr>
            <w:tcW w:w="2732" w:type="dxa"/>
            <w:vMerge w:val="restart"/>
            <w:tcBorders>
              <w:top w:val="single" w:sz="8" w:space="0" w:color="F7CF25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6857" w:type="dxa"/>
            <w:gridSpan w:val="5"/>
            <w:tcBorders>
              <w:top w:val="single" w:sz="8" w:space="0" w:color="F7CF25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Количество человек, проживающих в жилом помещении,</w:t>
            </w:r>
          </w:p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человек</w:t>
            </w:r>
          </w:p>
        </w:tc>
      </w:tr>
      <w:tr w:rsidR="004E4507" w:rsidRPr="004E4507" w:rsidTr="004E4507">
        <w:trPr>
          <w:trHeight w:val="279"/>
        </w:trPr>
        <w:tc>
          <w:tcPr>
            <w:tcW w:w="0" w:type="auto"/>
            <w:vMerge/>
            <w:tcBorders>
              <w:top w:val="single" w:sz="8" w:space="0" w:color="F7CF25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5 и более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189</w:t>
            </w:r>
          </w:p>
        </w:tc>
        <w:tc>
          <w:tcPr>
            <w:tcW w:w="128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47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64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223</w:t>
            </w:r>
          </w:p>
        </w:tc>
        <w:tc>
          <w:tcPr>
            <w:tcW w:w="128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147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76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28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151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147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83</w:t>
            </w:r>
          </w:p>
        </w:tc>
      </w:tr>
      <w:tr w:rsidR="004E4507" w:rsidRPr="004E4507" w:rsidTr="004E4507">
        <w:trPr>
          <w:trHeight w:val="375"/>
        </w:trPr>
        <w:tc>
          <w:tcPr>
            <w:tcW w:w="2732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lastRenderedPageBreak/>
              <w:t>4 и более</w:t>
            </w:r>
          </w:p>
        </w:tc>
        <w:tc>
          <w:tcPr>
            <w:tcW w:w="155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259</w:t>
            </w:r>
          </w:p>
        </w:tc>
        <w:tc>
          <w:tcPr>
            <w:tcW w:w="1289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161</w:t>
            </w:r>
          </w:p>
        </w:tc>
        <w:tc>
          <w:tcPr>
            <w:tcW w:w="1263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1471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88</w:t>
            </w:r>
          </w:p>
        </w:tc>
      </w:tr>
    </w:tbl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b/>
          <w:bCs/>
          <w:color w:val="403F3F"/>
          <w:sz w:val="19"/>
          <w:szCs w:val="19"/>
          <w:lang w:eastAsia="ru-RU"/>
        </w:rPr>
        <w:t xml:space="preserve">4. Жилищный фонд, оборудованный напольной электроплитой и </w:t>
      </w:r>
      <w:proofErr w:type="spellStart"/>
      <w:r w:rsidRPr="004E4507">
        <w:rPr>
          <w:rFonts w:ascii="Arial" w:eastAsia="Times New Roman" w:hAnsi="Arial" w:cs="Arial"/>
          <w:b/>
          <w:bCs/>
          <w:color w:val="403F3F"/>
          <w:sz w:val="19"/>
          <w:szCs w:val="19"/>
          <w:lang w:eastAsia="ru-RU"/>
        </w:rPr>
        <w:t>электроводонагревателем</w:t>
      </w:r>
      <w:proofErr w:type="spellEnd"/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кВт*</w:t>
      </w:r>
      <w:proofErr w:type="gramStart"/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ч</w:t>
      </w:r>
      <w:proofErr w:type="gramEnd"/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 xml:space="preserve"> на 1 человека в месяц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260"/>
        <w:gridCol w:w="1440"/>
        <w:gridCol w:w="1440"/>
        <w:gridCol w:w="1260"/>
        <w:gridCol w:w="1440"/>
      </w:tblGrid>
      <w:tr w:rsidR="004E4507" w:rsidRPr="004E4507" w:rsidTr="004E4507">
        <w:trPr>
          <w:trHeight w:val="266"/>
        </w:trPr>
        <w:tc>
          <w:tcPr>
            <w:tcW w:w="2880" w:type="dxa"/>
            <w:vMerge w:val="restart"/>
            <w:tcBorders>
              <w:top w:val="single" w:sz="8" w:space="0" w:color="F7CF25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6840" w:type="dxa"/>
            <w:gridSpan w:val="5"/>
            <w:tcBorders>
              <w:top w:val="single" w:sz="8" w:space="0" w:color="F7CF25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Количество человек, проживающих в жилом помещении,</w:t>
            </w:r>
          </w:p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человек</w:t>
            </w:r>
          </w:p>
        </w:tc>
      </w:tr>
      <w:tr w:rsidR="004E4507" w:rsidRPr="004E4507" w:rsidTr="004E4507">
        <w:trPr>
          <w:trHeight w:val="329"/>
        </w:trPr>
        <w:tc>
          <w:tcPr>
            <w:tcW w:w="0" w:type="auto"/>
            <w:vMerge/>
            <w:tcBorders>
              <w:top w:val="single" w:sz="8" w:space="0" w:color="F7CF25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FCEF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5 и более</w:t>
            </w:r>
          </w:p>
        </w:tc>
      </w:tr>
      <w:tr w:rsidR="004E4507" w:rsidRPr="004E4507" w:rsidTr="004E4507">
        <w:trPr>
          <w:trHeight w:val="375"/>
        </w:trPr>
        <w:tc>
          <w:tcPr>
            <w:tcW w:w="2880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323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251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208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198</w:t>
            </w:r>
          </w:p>
        </w:tc>
      </w:tr>
      <w:tr w:rsidR="004E4507" w:rsidRPr="004E4507" w:rsidTr="004E4507">
        <w:trPr>
          <w:trHeight w:val="375"/>
        </w:trPr>
        <w:tc>
          <w:tcPr>
            <w:tcW w:w="2880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357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272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241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221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210</w:t>
            </w:r>
          </w:p>
        </w:tc>
      </w:tr>
      <w:tr w:rsidR="004E4507" w:rsidRPr="004E4507" w:rsidTr="004E4507">
        <w:trPr>
          <w:trHeight w:val="375"/>
        </w:trPr>
        <w:tc>
          <w:tcPr>
            <w:tcW w:w="2880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378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285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251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229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217</w:t>
            </w:r>
          </w:p>
        </w:tc>
      </w:tr>
      <w:tr w:rsidR="004E4507" w:rsidRPr="004E4507" w:rsidTr="004E4507">
        <w:trPr>
          <w:trHeight w:val="375"/>
        </w:trPr>
        <w:tc>
          <w:tcPr>
            <w:tcW w:w="2880" w:type="dxa"/>
            <w:tcBorders>
              <w:top w:val="outset" w:sz="6" w:space="0" w:color="ECE9D8"/>
              <w:left w:val="single" w:sz="8" w:space="0" w:color="F7CF25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4 и более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393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295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258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235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F7CF25"/>
              <w:right w:val="single" w:sz="8" w:space="0" w:color="F7CF2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507" w:rsidRPr="004E4507" w:rsidRDefault="004E4507" w:rsidP="004E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07">
              <w:rPr>
                <w:rFonts w:ascii="Arial" w:eastAsia="Times New Roman" w:hAnsi="Arial" w:cs="Arial"/>
                <w:color w:val="404040"/>
                <w:sz w:val="19"/>
                <w:szCs w:val="19"/>
                <w:lang w:eastAsia="ru-RU"/>
              </w:rPr>
              <w:t>222</w:t>
            </w:r>
          </w:p>
        </w:tc>
      </w:tr>
    </w:tbl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 </w:t>
      </w:r>
    </w:p>
    <w:p w:rsidR="004E4507" w:rsidRPr="004E4507" w:rsidRDefault="004E4507" w:rsidP="004E450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403F3F"/>
          <w:sz w:val="19"/>
          <w:szCs w:val="19"/>
          <w:lang w:eastAsia="ru-RU"/>
        </w:rPr>
      </w:pP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Обращаем Ваше внимание, что данные нормативы установлены </w:t>
      </w:r>
      <w:r w:rsidRPr="004E4507">
        <w:rPr>
          <w:rFonts w:ascii="Arial" w:eastAsia="Times New Roman" w:hAnsi="Arial" w:cs="Arial"/>
          <w:b/>
          <w:bCs/>
          <w:color w:val="403F3F"/>
          <w:sz w:val="19"/>
          <w:szCs w:val="19"/>
          <w:u w:val="single"/>
          <w:lang w:eastAsia="ru-RU"/>
        </w:rPr>
        <w:t>на 1 человека</w:t>
      </w:r>
      <w:r w:rsidRPr="004E4507">
        <w:rPr>
          <w:rFonts w:ascii="Arial" w:eastAsia="Times New Roman" w:hAnsi="Arial" w:cs="Arial"/>
          <w:color w:val="403F3F"/>
          <w:sz w:val="19"/>
          <w:szCs w:val="19"/>
          <w:lang w:eastAsia="ru-RU"/>
        </w:rPr>
        <w:t>. Таким образом, для определения ежемесячного расхода по нормативу Вам необходимо определить норматив в зависимости от количества комнат и количества человек, проживающих в жилом помещении, установленного оборудования для приготовления пищи и нагрева воды. </w:t>
      </w:r>
    </w:p>
    <w:p w:rsidR="00835B8E" w:rsidRDefault="00835B8E"/>
    <w:sectPr w:rsidR="0083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07"/>
    <w:rsid w:val="004E4507"/>
    <w:rsid w:val="008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2015-03-21T07:28:00Z</dcterms:created>
  <dcterms:modified xsi:type="dcterms:W3CDTF">2015-03-21T07:28:00Z</dcterms:modified>
</cp:coreProperties>
</file>